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74311" w:rsidRPr="00F1545A" w:rsidTr="0037431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74311" w:rsidRDefault="00374311" w:rsidP="00454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30"/>
                <w:szCs w:val="30"/>
                <w:lang w:val="ru-RU"/>
              </w:rPr>
            </w:pPr>
            <w:r w:rsidRPr="00374311">
              <w:rPr>
                <w:rFonts w:ascii="Times New Roman" w:eastAsia="Times New Roman" w:hAnsi="Times New Roman" w:cs="Times New Roman"/>
                <w:b/>
                <w:color w:val="181818"/>
                <w:sz w:val="30"/>
                <w:szCs w:val="30"/>
                <w:lang w:val="ru-RU"/>
              </w:rPr>
              <w:t>МАСТЕР-КЛАСС</w:t>
            </w:r>
          </w:p>
          <w:p w:rsidR="00374311" w:rsidRPr="00374311" w:rsidRDefault="00374311" w:rsidP="00454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val="ru-RU"/>
              </w:rPr>
              <w:t>для педагогических работников</w:t>
            </w:r>
          </w:p>
          <w:p w:rsidR="00374311" w:rsidRPr="006908D5" w:rsidRDefault="00374311" w:rsidP="00454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val="ru-RU"/>
              </w:rPr>
            </w:pPr>
            <w:r w:rsidRPr="006908D5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val="ru-RU"/>
              </w:rPr>
              <w:t>«Обучение детей слушанию музыки»</w:t>
            </w:r>
          </w:p>
          <w:p w:rsidR="00374311" w:rsidRDefault="00374311" w:rsidP="0045426D">
            <w:pPr>
              <w:shd w:val="clear" w:color="auto" w:fill="FFFFFF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30"/>
                <w:szCs w:val="30"/>
                <w:lang w:val="ru-RU"/>
              </w:rPr>
            </w:pPr>
            <w:r w:rsidRPr="006908D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       </w:t>
            </w:r>
          </w:p>
        </w:tc>
      </w:tr>
    </w:tbl>
    <w:p w:rsidR="0003344F" w:rsidRPr="00374311" w:rsidRDefault="0003344F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1691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Цель:</w:t>
      </w: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повышение музыкальной компетентности педагогов, взаимосвязь музыкального руководителя с воспитателями и специалистами дошкольного учреждения.</w:t>
      </w:r>
    </w:p>
    <w:p w:rsidR="0003344F" w:rsidRP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8169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План проведения: </w:t>
      </w:r>
    </w:p>
    <w:p w:rsid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1.Теоритическая часть.</w:t>
      </w:r>
    </w:p>
    <w:p w:rsid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2.Практическая часть.</w:t>
      </w:r>
    </w:p>
    <w:p w:rsid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816911" w:rsidRP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8169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1.Теоритическая часть.</w:t>
      </w:r>
    </w:p>
    <w:p w:rsidR="003C4558" w:rsidRPr="006908D5" w:rsidRDefault="003D7152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Слушание музыки - уникальный вид музыкальной деятельности. </w:t>
      </w:r>
      <w:r w:rsidR="00276D44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Здесь 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ребенок познает мир во всем его многообразии, поскольку музыка отражает его в звуках разносторонне и полно.</w:t>
      </w:r>
      <w:r w:rsidR="00276D44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Музыку называют «языком чувств», она дает ни с чем несравнимые возможности для развития эмоциональной сферы детей. Знакомя ребенка с произведениями яркой эмоциональной окраски, его побуждают к сопереживанию, к размышлению</w:t>
      </w:r>
      <w:r w:rsid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 услышанном.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процессе рассказа о музыке и ее анализа у дошкольников развивается речь, которая становится значительно более содержательной, образной и выразительной.</w:t>
      </w:r>
      <w:r w:rsidR="00276D44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3C455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Музыка волнует маленького слушателя, рождает определенные ассоциации. Например, ритмичный «Марш деревянных солдатиков», из «Детского альбома» П. И. Чайковского, вызывает у детей радость, хорошее настроение, эмоциональный подъем,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3C455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а пьеса «Болезнь куклы», из того же альбома, заставляет грустить, переживать, жалеть. </w:t>
      </w:r>
    </w:p>
    <w:p w:rsidR="003C4558" w:rsidRPr="006908D5" w:rsidRDefault="003C4558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Занятие по слушанию музыки должно быть построено таким образом, чтобы дети могли услышать данное музыкальное произведение не менее двух раз, что позволяет углубить его восприятие</w:t>
      </w:r>
      <w:r w:rsidR="004B0F0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содержание </w:t>
      </w:r>
      <w:proofErr w:type="gramStart"/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произведения,</w:t>
      </w:r>
      <w:r w:rsidR="004B0F0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</w:t>
      </w:r>
      <w:proofErr w:type="gramEnd"/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</w:t>
      </w:r>
      <w:r w:rsidR="004B0F0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формирует умения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вслушиваться, выделять наиболее яркие и интересные его особенности, осознавать выразительность отдельных элементов музыкальной речи. При этом закрепляются полученные ранее и наслаиваются новые положительные впечатления от музыки. Пов</w:t>
      </w:r>
      <w:r w:rsidR="00DD7A5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торное слушание обычно вызывает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у дошкольников «привыкание» к музыкальному произведению и порой меняет отношение к услышанному в положительную сторону. Это обстоятельство педагоги должны учитывать при организаци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слушания музыки дошкольниками. Н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апример, музыкальному произведению, которое </w:t>
      </w:r>
      <w:r w:rsidR="00FC7286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воспитанники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уже слушали, можно посвятить еще одно-два занятия. </w:t>
      </w:r>
    </w:p>
    <w:p w:rsidR="003C4558" w:rsidRPr="006908D5" w:rsidRDefault="003C4558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 xml:space="preserve">Третья стадия – это последующее восприятие уже хорошо изученного 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усвоенного музыкального произведения, обогащенное новыми музыкально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слуховыми представлениями. На этой стадии восприятия вступают во взаимодействие целостное эмоциональное впечатление от музыкального произведения и осмысленное его восприятие, связанное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с анализом средств музыкальной выразительности. Слушая уже знакомое произведение, ребенок по-своему представляет музыкальный образ, передавая его в игре, пении, танце. Например, </w:t>
      </w:r>
      <w:r w:rsidR="00DD7A5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слушая музыкальное произведение «Мишка» (музыка Г. Фрида),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каждый</w:t>
      </w:r>
      <w:r w:rsidR="00DD7A5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ребенок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ищет выразительные движения, характеризующие тяжело ступающего медведя, хитрую лису, подвижных зайцев и т. д. В связи с этим педагогам целесообразно проводить итоговые занятия по слушанию музыки, используя те произведения, которые дети слушали в течение всего промежутка времени (полугодие или год). На таких занятиях нужно дать детям возможность проявить элементы творчества в процессе слушания уже знакомых музыкальных произведений. Одной из эффективных форм повторения пройденного являются музыкальные викторины, игры типа «музыкальных загадок» и т. д. </w:t>
      </w:r>
    </w:p>
    <w:p w:rsidR="003C4558" w:rsidRPr="006908D5" w:rsidRDefault="003C4558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Таким образом, восприятие музыкальных образов происходит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результате определенной творческой деятельности слушателя, поскольку включает его музыкально-слуховой и жизненный опыт. Воздействуя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на слушателя, музыка способна вызывать радость и печаль, надежду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разочарование, счастье и страдание. Всю эту гамму человеческих чувств, которые передает музыка, педагог должен помочь детям услышать, осознать и пережить.</w:t>
      </w:r>
    </w:p>
    <w:p w:rsidR="00C52645" w:rsidRPr="006908D5" w:rsidRDefault="00AD600D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У воспитанников младших дошкольных групп во время восприятия музыки развиваются эмоции, интересы, мышление – это формирует основы музыкальной культуры в целом и ведет к общему интеллектуальному развитию ребенка. Например, движения ребенок соотносит 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с мелодией, образом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зайчика, лисички, воробушка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, а это требует анализа мелодии, понимания ее характера, соотношения движения и музыки, что, в свою очередь, способствует развитию мышления.</w:t>
      </w:r>
      <w:r w:rsidR="00BB684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Исполнение народной пляски требует знания характера движений народного танца, составляющих его элементов, а это связано с приобретением определенных знаний, соответствующего опыта, запоминания движений и их последовательности, что способствует интеллектуальному развитию детей. 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процессе музыкального воспитания дети познают музыку разного характера (веселая, грустная, медленная, быстрая и т.д.), и не просто познают, а воспринимают и усваивают специфику разных произведений (авторская или народная песня; двух- </w:t>
      </w:r>
      <w:proofErr w:type="gramStart"/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трех- частная</w:t>
      </w:r>
      <w:proofErr w:type="gramEnd"/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форма и т.д.; колыбельная, плясовая,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>полька, вальс, марш и т.д.), т.е. обогащаются их представления о музыке разного характера. Слушая музыку, ребенок ее анализирует (мысленно), относит к определенному жанру. Исполнение мелодии песни также строится на процессах анализа, сравнения того, что получается, с замыслом композитора, уподобления звуков голоса музыкальному материалу.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Важно у детей воспитывать умение видеть и чувствовать прекрасное, способность к эстетической оценке, художественный вкус и творческие способности</w:t>
      </w:r>
      <w:r w:rsidR="00947C01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Развивать музыкальные способности нужно начинать с раннего детства. На втором году жизни у ребенка активно развивается эмоциональный отклик на музыку. В этом возрасте дети способны эмоционально реагировать на восприятие контрастной по настроению музыки, поэтому можно наблюдать веселое оживление при восприятии ребе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нком веселой плясовой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«Вот так вот»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бел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орусской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народной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мелодии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обработке Г. Фрида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или спокойную реакцию при восприятии музыки спокойного характера, например, колыбельной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«Баю-бай»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М. </w:t>
      </w:r>
      <w:proofErr w:type="spellStart"/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Красева</w:t>
      </w:r>
      <w:proofErr w:type="spellEnd"/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  <w:r w:rsidR="00B85434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       </w:t>
      </w:r>
    </w:p>
    <w:p w:rsidR="00C01A16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К концу второго года жизни накапливается определенный запас музыкальных впечатлений, ребенок может узнавать хорошо знакомые музыкальные произведения 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«Едет паровоз», «Петушок», </w:t>
      </w:r>
      <w:r w:rsidR="001233F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«Лошадка», «Птичка»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и </w:t>
      </w:r>
      <w:r w:rsidR="001233F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эмоционально реагировать на них. Так же он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проявляет интерес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 новым произведениям. Однако устойчивость внимания, в силу возрастных особенностей, незначительна: дети</w:t>
      </w:r>
      <w:r w:rsidR="001233F3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этом возрасте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способны слушать музыку непрерывно в течение 3-4 мин, поэтому быстрая смена видов деятельности, игровых действий позволяет удерживать внимание ребенка, направляя его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 нужное русло.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</w:p>
    <w:p w:rsidR="00C52645" w:rsidRPr="006908D5" w:rsidRDefault="001233F3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Для воспитанников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характерна подражательность: они активно подражают действиям взрослого, что способствует первоначальному развитию способов исполнительской деятельности. В этом возрасте еще нет четкого разделения видов музыкальной деятельности, но все же можно отметить, что у детей появляются первые успехи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пении и в развитии движений.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У воспитанников возникают сознательно воспроизводимые певческие интонации. Ребенок пытается подпевать взрослому, повторяя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</w:t>
      </w:r>
      <w:r w:rsidR="00C01A16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за ним окончания слов и музыкальных фраз песни. Чаще всего творческие проявления можно наблюдать в плясках и музыкальных играх, где дети самостоятельно используют знакомые движения.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На третьем году жизни продолжается развитие основ музыкальности ребенка. Наблюдается активный эмоциональный отклик на музыку контрастного характера. Дети живо и непосредственно реагируют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>на музыкальные произведения, выражая разнообразные чувства – оживление, радость, восторг, нежность, успокоение и др.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Происходит дальнейшее накопление музыкальных впечатлений. Дети узнают знакомые песни, пь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есы и просят их повторить. У воспитанников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развивается музыкальное мышление и память.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Дети четвертого года</w:t>
      </w:r>
      <w:r w:rsidRPr="006908D5"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 музыкально-слушательский опыт, наблюдаются музыкальные предпоч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тения.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процессе восприятия воспитанник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могут, не отвлекаясь, слушать музыкальное произведение от начала до конц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а.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Например: «Котик </w:t>
      </w:r>
      <w:proofErr w:type="gramStart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заболел»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</w:t>
      </w:r>
      <w:proofErr w:type="gramEnd"/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«Котик выздоровел», «Верхом на лошадке», «На гармошке» В. Витлина; белорусские народные мелодии «</w:t>
      </w:r>
      <w:proofErr w:type="spellStart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Саўка</w:t>
      </w:r>
      <w:proofErr w:type="spellEnd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proofErr w:type="spellStart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ды</w:t>
      </w:r>
      <w:proofErr w:type="spellEnd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proofErr w:type="spellStart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Грышка</w:t>
      </w:r>
      <w:proofErr w:type="spellEnd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 и «</w:t>
      </w:r>
      <w:proofErr w:type="spellStart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Перапёлачка</w:t>
      </w:r>
      <w:proofErr w:type="spellEnd"/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». У них р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азвивается диф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ференцированность восприятия: дети выделяют отдельные выразительные средства (темп, динамику, регистры), сменой дви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жений реагируют на смену частей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двухчастном музыкальном произведении, 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они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начинают различать простейшие жанры – марш, плясовую, колыбельную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</w:p>
    <w:p w:rsidR="00C52645" w:rsidRPr="006908D5" w:rsidRDefault="00655329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Таким образом, у воспитанников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младших дошкольных группах активно развивается эмоциональный отклик на музыку. </w:t>
      </w:r>
      <w:r w:rsidR="00E5706D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Они 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способны эмоционально реагировать на восприятие контрастной по настроению музыки,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характера, например</w:t>
      </w:r>
      <w:r w:rsidR="00DC524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,</w:t>
      </w:r>
      <w:r w:rsidR="00C52645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песенного. </w:t>
      </w:r>
    </w:p>
    <w:p w:rsidR="00DC5247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среднем и, особенно в старшем дошкольном возрасте, по мере обогащения жизненного и музыкального опыта, развития психики </w:t>
      </w:r>
      <w:proofErr w:type="gramStart"/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ребенка,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</w:t>
      </w:r>
      <w:proofErr w:type="gramEnd"/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у него вырабатывается произвольное внимание в процессе восприятия музыки, формируется умение сосредоточиться на осмыслении особенностей музыкальной интонации и ее изменения</w:t>
      </w:r>
      <w:r w:rsidR="00C210EE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 Например: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«Колыбельная Дюймовочки» В. Каретникова, «З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be-BY"/>
        </w:rPr>
        <w:t>імовая калыханка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В. С</w:t>
      </w:r>
      <w:proofErr w:type="spellStart"/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ярых</w:t>
      </w:r>
      <w:proofErr w:type="spellEnd"/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или «</w:t>
      </w:r>
      <w:r w:rsidR="00C210EE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Колыбельная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 В.А. Моцарта. У воспитанников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развивается способность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 индивидуальной интерпретации музыки, опосредованной прошлым опытом, образами пережитых ранее психологических ситуаций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«Смелый </w:t>
      </w:r>
      <w:proofErr w:type="gramStart"/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наездник»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</w:t>
      </w:r>
      <w:proofErr w:type="gramEnd"/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Р. Шумана, «Детская полька» М. Глинки, «Дождь и радуга»</w:t>
      </w:r>
      <w:r w:rsidR="00C210EE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С. Прокофьева, </w:t>
      </w:r>
      <w:r w:rsidR="00962F6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«Королевский марш львов» </w:t>
      </w:r>
      <w:r w:rsidR="00C210EE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К. Сен-Санса.</w:t>
      </w:r>
    </w:p>
    <w:p w:rsidR="00C210EE" w:rsidRPr="006908D5" w:rsidRDefault="00C210EE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Под воздействием музыки дети начинают не только понимать явления окружающей действительности, но и эмоционально на них реагировать, что побуждает их к различным творческим действиям: анализу, воображению, обобщению, сопереживанию. Это содействует </w:t>
      </w:r>
      <w:r w:rsidR="000E365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обогащению личности ребенка и позволят определить ему свое отношение к различным жизненным </w:t>
      </w:r>
      <w:r w:rsidR="000E365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>ситуациям, к целому миру, т.е. развиваться. Например: «Грустная мелодия»</w:t>
      </w:r>
      <w:r w:rsidR="004E7DA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Е. Гнесиной</w:t>
      </w:r>
      <w:r w:rsidR="000E365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и «Ласковая </w:t>
      </w:r>
      <w:proofErr w:type="gramStart"/>
      <w:r w:rsidR="000E3650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просьба»</w:t>
      </w:r>
      <w:r w:rsidR="004E7DA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Г.</w:t>
      </w:r>
      <w:proofErr w:type="gramEnd"/>
      <w:r w:rsidR="004E7DA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Свиридова, педагог спрашивает: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</w:t>
      </w:r>
      <w:r w:rsidR="004E7DA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– «О чем вам рассказала музыка? Какие интонации вы услышали?»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Интерпретация внемузыкальных образов и ассоциаций при этом может опираться на яркие картины и сюжетные рассказы, включающие образы-воспоминания и образы-фантазии</w:t>
      </w:r>
      <w:r w:rsidR="004E7DA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4379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4E7DA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из опыта работы Г.А. Никашиной</w:t>
      </w:r>
      <w:r w:rsidR="0014379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4E7DA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«Важная ворона и ласковая кошка», «Лиса и медведь», «Любопытный шарик и сердитый ежик»</w:t>
      </w:r>
      <w:r w:rsidR="00143797"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другие</w:t>
      </w:r>
      <w:r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. В этом возрасте ребенок воспринимает музыку более осмысленно, а единство эмоционального и интеллектуального компонентов в процессе восприятия музыки проявляется гораздо ярче.</w:t>
      </w:r>
    </w:p>
    <w:p w:rsidR="00C52645" w:rsidRPr="006908D5" w:rsidRDefault="00C5264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>Восприятие музыки – это сложный многоплановый процесс: в нем переплетаются сенсорные ощущения музыкальных звуков (высота, тембр, сила и т.д.), ассоциации с происходящим в настоящее время, следование</w:t>
      </w:r>
      <w:r w:rsidR="006908D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</w:t>
      </w:r>
      <w:r w:rsidRPr="006908D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за развитием музыкальных образов, их переживание и оценка.</w:t>
      </w:r>
    </w:p>
    <w:p w:rsidR="00DC5247" w:rsidRPr="006908D5" w:rsidRDefault="00DC5247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 старшем дошкольном возрасте дети любят слушать классическую музыку разных эпох и направлений. Продолжают развиваться навыки слушания музыки (слушать до конца, в полной тишине). При последовательном развитии музыкального восприятия у ребят формируется устойчивый интерес к музыке, закладывается художественный вкус</w:t>
      </w:r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. Воспитанники с удовольствием могут рассказать какая музыка живет </w:t>
      </w:r>
      <w:r w:rsid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       </w:t>
      </w:r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в домике, показать пластические этюды «Музыкальные маски», «Игривые </w:t>
      </w:r>
      <w:r w:rsidR="007236CF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                 </w:t>
      </w:r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и беспокойные листья, «Веселый и обиженный апельсин» и т.д.</w:t>
      </w:r>
    </w:p>
    <w:p w:rsidR="00DC5247" w:rsidRPr="006908D5" w:rsidRDefault="00DC5247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Уже к шести годам</w:t>
      </w:r>
      <w:r w:rsidR="00655329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у воспитанников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формируется способность мотивированно оценивать музыкальное произведение. В этом возрасте словарный запас детей достаточно велик, поэтому они могут аргументировано рассказать, какие эмоции и настроения вызывают у них звуки музыки</w:t>
      </w:r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«Государственного гимна Республики Беларусь» и белорусской народной мелодии «</w:t>
      </w:r>
      <w:proofErr w:type="spellStart"/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Лявоніха</w:t>
      </w:r>
      <w:proofErr w:type="spellEnd"/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», «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Мікіта</w:t>
      </w:r>
      <w:proofErr w:type="spellEnd"/>
      <w:r w:rsidR="00143797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»</w:t>
      </w:r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, «Крыжачок»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 Дети могут не только различать общую эмоциональную окраску мелодии, но и определять средства ее выразительности (интонацию, характер, темп, тембр, динамику), контрастные образы (грустно – весело, быстро – медленно, громко – тихо).</w:t>
      </w:r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Например: «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Трецкий</w:t>
      </w:r>
      <w:proofErr w:type="spellEnd"/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марш» В.А. Моцарта, «Утро» и «Шествие гномов» 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Э.Грига</w:t>
      </w:r>
      <w:proofErr w:type="spellEnd"/>
      <w:r w:rsidR="00F85108"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. </w:t>
      </w:r>
    </w:p>
    <w:p w:rsidR="00F85108" w:rsidRPr="006908D5" w:rsidRDefault="00DC5247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Таким образом, в восприятии музыки ведущая роль отведена эмоциональной отзывчивости на нее, которая может стать показателем всей эстетической культуры ребенка. </w:t>
      </w:r>
    </w:p>
    <w:p w:rsidR="00DC5247" w:rsidRPr="006908D5" w:rsidRDefault="00DC5247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Исследуя художественные способности детей, Б. М. Теплов отмечал, что «в основе восприятия всех искусств лежит эстетическое переживание содержания произведения. Чтобы понять музыкальное произведение, важно его эмоционально пережить и уже на этом основании поразмыслить над </w:t>
      </w: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>ним». 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 воспитанников формируются исполнительские умения: улучшается чистота интонирования мелодии песни и артикуляция, певческое дыхание. Дети уже накопили большой опыт музыкально-ритмических движений, могут передать в движении общий характер музыки, темп, динамику, ритмический рисунок. Они также овладели основными приемами игры на музыкальных инструментах. Творчество занимает все более заметное место в музыкальной деятельности старших дошкольников. Оно проявляется в песенных, инструментальных и танцевальных импровизациях и становится важным средством музыкального воспитания детей и развития их личностных качеств.</w:t>
      </w:r>
    </w:p>
    <w:p w:rsidR="00816911" w:rsidRPr="008169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8169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2.Практическая часть.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Музыкальный руководитель.</w:t>
      </w: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Уважаемые педагоги, сегодня                           мы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с вами будем слушать высокохудожественные музыкальные произведения, будем говорить о них, одним словом окунемся в волшебный мир музыки.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начнем мы с простых понятий. Как по-итальянски будет один? (Соло)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Скрипач играет, пианист,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Один певец, один флейтист,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Один трубач, один артист,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Мы говорим- звучит солист.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Вы видите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слайде соло вокальное - это поет солист, а соло инструментальное - это инструменталист.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Сейчас мы будем слушать музыку (аудиозапись). Сколько инструментов звучит?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Первый инструмент – играет фортепьяно, второй инструмент? Скрипка.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Звучали два инструмента. Они мешали друг другу? Нет, они дополняли друг друга. Каждый исполнял свою партию.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как по-итальянски будет два? (Дуэт)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И значит знаем мы ответ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Играют двое музыкантов -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Мы говорим- звучит дуэт.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Посмотрите, мы видим дуэт вокальный и дуэт инструментальный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как по-итальянски будет три? (Трио)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По-итальянски слово трио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Обозначает слово три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Играет трио музыкантов, а ты их слушай и смотри.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что такое квартет?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</w:t>
      </w: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- это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игра четырех музыкантов- инструментальный квартет или пение четырех исполнителей- вокальный квартет.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что такое ансамбль?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Правильно-это коллектив музыкантов, где играют или поют более чем четыре исполнителя.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Ну а когда музыкантов очень много, то это уже симфонический оркестр. </w:t>
      </w: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 кто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оркестре самый главный? (Дирижер)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Он руками машет плавно, знает каждый инструмент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Он в оркестре самый главный, он в оркестре президент.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как вы думаете, какие инструменты звучат в симфоническом оркестре? (слайд с инструментами оркестра)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(скрипка, виолончель, труба, тромбон саксофон, ксилофон и т. 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Правильно. И все инструменты имеют свою классификацию.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Вот, например, к струнным смычковым инструментам относятся скрипка, альт, виолончель, контрабас. Самый высокий звук у скрипки, самый низкий – у контрабаса. А на каком инструменте играют только сидя? (виолончель) А на каком только стоя? (контрабас). Почему мы называем их струнными смычковыми? Потому, что звук из струны извлекается при помощи смычка.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Посмотрите на следующий слайд, это группа струнных щипковых инструментов. Это балалайка, гитара, домра, арфа и т. д). А как вы, думаете, почему они щипковые? Потому, что звук из струны извлекается пальцами.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какую группу инструментов вы знаете еще? Правильно, духовые.                    И они тоже делятся на деревянные и медные духовые.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Духовые деревянные – это флейта, гобой, кларнет, фагот                                          и др. (сделаны из дерева)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Медные духовые – труба, тромбон, саксофон, валторна, туба (сделаны из меди).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Ну и последняя группа</w:t>
      </w: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-это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ударные инструменты – это барабан, треугольник, тарелки, литавры и т.д.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Внимание! А сейчас музыкальная загадка. Мы сейчас слушаем музыку – это «Вальс-шутка» Д. Шостаковича, и вы услышите, что какой-то духовой деревянный музыкальный инструмент солирует. Вы его должны знать. Звучит музыка. Инструмент соло- флейта. (слайд)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Посмотрите на флейту</w:t>
      </w: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-это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деревянный духовой инструмент. Она состоит из головки, корпуса и ножки. Отверстие, в которое дуют, называется мундштук.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Покажите, как играет флейтист на флейте. Руки справа – губы горошком.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Посмотрим на следующий слайд. Здесь изображен гобой – тоже деревянный музыкальный инструмент. Гобой в переводе с итальянского –черное дерево.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Давайте покажем, как играет гобоист. Руки перед собой – губы растянуты в ниточку.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сейчас мы послушаем музыкальное произведение, где одновременно играют флейта и гобой. Написал его Эдвард Григ- норвежский композитор. </w:t>
      </w:r>
      <w:r w:rsidR="007236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</w:t>
      </w: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 нем отражается время суток. Какое время суток вы знаете? (утро, день, ночь). Например, давайте подумаем, что происходит утром, когда начинается рассвет. Солнце встает постепенно и заливает лучами землю. Если бы вы были композиторами, как бы вы звуками нарисовали картину «Утро»?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Сначала музыка была бы тихая, и постепенно громче, и громче, как будто солнце плавно вышло из-за гор. А вечером – наоборот, вначале музыка громкая, затем тише и тише. Днем музыка всегда громкая, а ночью всегда тихая.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(Грамзапись). Внимательно слушаем музыку и угадываем название произведения. Правильно, это «Утро» Грига.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какие инструменты играли вначале, в середине и в конце? Сначала- флейта, потом гобой, а когда наступило утро- зазвучали все струнные инструменты.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давайте попробуем под эту музыку в движении изобразить картину утра изобразить картину утра. (сели на корточки, кружатся, медленно встают, выставляют руки в </w:t>
      </w:r>
      <w:proofErr w:type="gramStart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стороны,  плавно</w:t>
      </w:r>
      <w:proofErr w:type="gramEnd"/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тянутся вверх, качают кистями, поднимают одну руку вверх, другую, руки сзади изображают птиц. Руки вверху – наступило утро.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Загадаю загадки: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1. Композитор и поэт – это творческий (дуэт)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2. В нем четыре музыканта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Виртуоза и таланта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Пропоет любой мотив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Как зовется коллектив? (квартет)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3. Перед хором я стою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Все молчат, а я пою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Кто же я, что за артист?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Ну конечно же, (солист).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теперь мы поиграем, в движениях инструменты узнаем!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(Гитара, балалайка, флейта, арфа, барабан, фортепиано, тромбон.)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Внимание, а сейчас мы будем слушать музыку, и угадывать по тембру музыкальные инструменты, которые солируют и показывать их. (Балалайка, флейта, барабан, баян, гитара, рояль)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t>А сейчас мы создадим оркестр и будем изображать музыкантов. Звучит «Вальс цветов» (Чайковского). Все изображают трубы, арфа, скрипки, флейта.</w:t>
      </w:r>
    </w:p>
    <w:p w:rsidR="00816911" w:rsidRPr="00374311" w:rsidRDefault="00816911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 этом мы заканчиваем занятие, благодарю вас за участие, спасибо за внимание!</w:t>
      </w:r>
    </w:p>
    <w:p w:rsidR="00F85108" w:rsidRPr="006908D5" w:rsidRDefault="00F85108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Источники:</w:t>
      </w:r>
    </w:p>
    <w:p w:rsidR="00F85108" w:rsidRPr="006908D5" w:rsidRDefault="00F85108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1.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374311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Н.А.</w:t>
      </w:r>
      <w:r w:rsidR="00374311" w:rsidRPr="006908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 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Ветлугина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908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«</w:t>
      </w:r>
      <w:r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Методика музыкального воспитания в детском саду» - М., Просвещение, 1989.</w:t>
      </w:r>
    </w:p>
    <w:p w:rsidR="00F85108" w:rsidRPr="006908D5" w:rsidRDefault="006908D5" w:rsidP="004542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2.</w:t>
      </w:r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О.П. 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Радынова</w:t>
      </w:r>
      <w:proofErr w:type="spellEnd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А.И. 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Катинене</w:t>
      </w:r>
      <w:proofErr w:type="spellEnd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«Музыкальное воспитание </w:t>
      </w:r>
      <w:proofErr w:type="spellStart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дошкольни</w:t>
      </w:r>
      <w:proofErr w:type="spellEnd"/>
      <w:r w:rsidR="00F85108" w:rsidRPr="006908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ков» М., 1994 г.</w:t>
      </w:r>
    </w:p>
    <w:p w:rsidR="009467ED" w:rsidRPr="00F1545A" w:rsidRDefault="00F85108" w:rsidP="004542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8D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3.</w:t>
      </w:r>
      <w:r w:rsidR="006908D5" w:rsidRPr="006908D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467ED" w:rsidRPr="009467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="009467ED" w:rsidRPr="009467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Респ</w:t>
      </w:r>
      <w:proofErr w:type="spellEnd"/>
      <w:r w:rsidR="009467ED" w:rsidRPr="009467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9467ED" w:rsidRPr="00F1545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Беларусь.  – Минск: НИО, 2023.</w:t>
      </w:r>
    </w:p>
    <w:p w:rsidR="00DC5247" w:rsidRPr="00374311" w:rsidRDefault="006908D5" w:rsidP="004542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8D5"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hyperlink r:id="rId6" w:history="1"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</w:t>
        </w:r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://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infourok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ru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/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metodika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raboty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po</w:t>
        </w:r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vospriyatiyu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detmi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muzyki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v</w:t>
        </w:r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raznyh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gruppah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doshkolnogo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obrazovatelnogo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</w:t>
        </w:r>
        <w:proofErr w:type="spellStart"/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uchrezhdeniya</w:t>
        </w:r>
        <w:proofErr w:type="spellEnd"/>
        <w:r w:rsidR="00DC5247" w:rsidRPr="0037431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-6348873.</w:t>
        </w:r>
        <w:r w:rsidR="00DC5247" w:rsidRPr="006908D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html</w:t>
        </w:r>
      </w:hyperlink>
    </w:p>
    <w:p w:rsidR="00816911" w:rsidRPr="00374311" w:rsidRDefault="00816911" w:rsidP="004542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Style w:val="fontstyle31"/>
          <w:color w:val="auto"/>
          <w:sz w:val="30"/>
          <w:szCs w:val="30"/>
          <w:lang w:val="ru-RU"/>
        </w:rPr>
        <w:t>5</w:t>
      </w:r>
      <w:r w:rsidRPr="00374311">
        <w:rPr>
          <w:rStyle w:val="fontstyle31"/>
          <w:color w:val="auto"/>
          <w:sz w:val="30"/>
          <w:szCs w:val="30"/>
          <w:lang w:val="ru-RU"/>
        </w:rPr>
        <w:t>.</w:t>
      </w:r>
      <w:r w:rsidRPr="00374311">
        <w:rPr>
          <w:rFonts w:ascii="Times New Roman" w:hAnsi="Times New Roman" w:cs="Times New Roman"/>
          <w:sz w:val="30"/>
          <w:szCs w:val="30"/>
        </w:rPr>
        <w:t>https</w:t>
      </w:r>
      <w:r w:rsidRPr="00374311">
        <w:rPr>
          <w:rFonts w:ascii="Times New Roman" w:hAnsi="Times New Roman" w:cs="Times New Roman"/>
          <w:sz w:val="30"/>
          <w:szCs w:val="30"/>
          <w:lang w:val="ru-RU"/>
        </w:rPr>
        <w:t>://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kopilkaurokov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ru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/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doshkolnoeObrazovanie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/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meropriyatia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/</w:t>
      </w:r>
      <w:r w:rsidRPr="00374311">
        <w:rPr>
          <w:rFonts w:ascii="Times New Roman" w:hAnsi="Times New Roman" w:cs="Times New Roman"/>
          <w:sz w:val="30"/>
          <w:szCs w:val="30"/>
        </w:rPr>
        <w:t>master</w:t>
      </w:r>
      <w:r w:rsidRPr="00374311"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klass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_</w:t>
      </w:r>
      <w:r w:rsidRPr="00374311">
        <w:rPr>
          <w:rFonts w:ascii="Times New Roman" w:hAnsi="Times New Roman" w:cs="Times New Roman"/>
          <w:sz w:val="30"/>
          <w:szCs w:val="30"/>
        </w:rPr>
        <w:t>po</w:t>
      </w:r>
      <w:r w:rsidRPr="00374311"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slushaniiu</w:t>
      </w:r>
      <w:proofErr w:type="spellEnd"/>
      <w:r w:rsidRPr="00374311"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spellStart"/>
      <w:r w:rsidRPr="00374311">
        <w:rPr>
          <w:rFonts w:ascii="Times New Roman" w:hAnsi="Times New Roman" w:cs="Times New Roman"/>
          <w:sz w:val="30"/>
          <w:szCs w:val="30"/>
        </w:rPr>
        <w:t>muzyki</w:t>
      </w:r>
      <w:proofErr w:type="spellEnd"/>
    </w:p>
    <w:p w:rsidR="00816911" w:rsidRPr="00374311" w:rsidRDefault="00816911" w:rsidP="0045426D">
      <w:pPr>
        <w:spacing w:after="0" w:line="240" w:lineRule="auto"/>
        <w:ind w:firstLine="680"/>
        <w:jc w:val="both"/>
        <w:rPr>
          <w:rStyle w:val="fontstyle31"/>
          <w:color w:val="auto"/>
          <w:sz w:val="30"/>
          <w:szCs w:val="30"/>
          <w:lang w:val="ru-RU"/>
        </w:rPr>
      </w:pPr>
      <w:r w:rsidRPr="00374311">
        <w:rPr>
          <w:rStyle w:val="fontstyle31"/>
          <w:color w:val="auto"/>
          <w:sz w:val="30"/>
          <w:szCs w:val="30"/>
          <w:lang w:val="ru-RU"/>
        </w:rPr>
        <w:t xml:space="preserve"> </w:t>
      </w:r>
    </w:p>
    <w:p w:rsidR="00276D44" w:rsidRPr="00374311" w:rsidRDefault="00276D44" w:rsidP="007236C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743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Музыкальный руководитель</w:t>
      </w:r>
      <w:r w:rsidR="008169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</w:t>
      </w:r>
      <w:proofErr w:type="spellStart"/>
      <w:r w:rsidRPr="003743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С.Н.Буйвило</w:t>
      </w:r>
      <w:proofErr w:type="spellEnd"/>
    </w:p>
    <w:p w:rsidR="00276D44" w:rsidRPr="00374311" w:rsidRDefault="00276D44" w:rsidP="004542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76D44" w:rsidRPr="00374311" w:rsidRDefault="00276D44" w:rsidP="004542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76D44" w:rsidRPr="00374311" w:rsidSect="001C4C87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4C87" w:rsidRDefault="001C4C87" w:rsidP="0045426D">
      <w:pPr>
        <w:spacing w:after="0" w:line="240" w:lineRule="auto"/>
      </w:pPr>
      <w:r>
        <w:separator/>
      </w:r>
    </w:p>
  </w:endnote>
  <w:endnote w:type="continuationSeparator" w:id="0">
    <w:p w:rsidR="001C4C87" w:rsidRDefault="001C4C87" w:rsidP="0045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4C87" w:rsidRDefault="001C4C87" w:rsidP="0045426D">
      <w:pPr>
        <w:spacing w:after="0" w:line="240" w:lineRule="auto"/>
      </w:pPr>
      <w:r>
        <w:separator/>
      </w:r>
    </w:p>
  </w:footnote>
  <w:footnote w:type="continuationSeparator" w:id="0">
    <w:p w:rsidR="001C4C87" w:rsidRDefault="001C4C87" w:rsidP="0045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8094330"/>
      <w:docPartObj>
        <w:docPartGallery w:val="Page Numbers (Top of Page)"/>
        <w:docPartUnique/>
      </w:docPartObj>
    </w:sdtPr>
    <w:sdtContent>
      <w:p w:rsidR="0045426D" w:rsidRDefault="004542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45426D" w:rsidRDefault="004542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52"/>
    <w:rsid w:val="0003344F"/>
    <w:rsid w:val="00041641"/>
    <w:rsid w:val="00093949"/>
    <w:rsid w:val="000E3650"/>
    <w:rsid w:val="001233F3"/>
    <w:rsid w:val="00143797"/>
    <w:rsid w:val="001C4C87"/>
    <w:rsid w:val="00276D44"/>
    <w:rsid w:val="002C0179"/>
    <w:rsid w:val="00374311"/>
    <w:rsid w:val="003C4558"/>
    <w:rsid w:val="003D7152"/>
    <w:rsid w:val="0045426D"/>
    <w:rsid w:val="004B0F03"/>
    <w:rsid w:val="004E7DA7"/>
    <w:rsid w:val="00553BC2"/>
    <w:rsid w:val="00655329"/>
    <w:rsid w:val="006908D5"/>
    <w:rsid w:val="007236CF"/>
    <w:rsid w:val="00816911"/>
    <w:rsid w:val="009467ED"/>
    <w:rsid w:val="00947C01"/>
    <w:rsid w:val="00962F60"/>
    <w:rsid w:val="009F7E83"/>
    <w:rsid w:val="00AD600D"/>
    <w:rsid w:val="00B85434"/>
    <w:rsid w:val="00BB6840"/>
    <w:rsid w:val="00C01A16"/>
    <w:rsid w:val="00C210EE"/>
    <w:rsid w:val="00C52645"/>
    <w:rsid w:val="00DA2EC3"/>
    <w:rsid w:val="00DC5247"/>
    <w:rsid w:val="00DD7A59"/>
    <w:rsid w:val="00E5706D"/>
    <w:rsid w:val="00F1545A"/>
    <w:rsid w:val="00F85108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668D"/>
  <w15:chartTrackingRefBased/>
  <w15:docId w15:val="{808AB57C-D252-4E34-BB7A-4A31959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47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276D44"/>
    <w:rPr>
      <w:rFonts w:ascii="Times New Roman" w:hAnsi="Times New Roman" w:cs="Times New Roman" w:hint="default"/>
      <w:b w:val="0"/>
      <w:bCs w:val="0"/>
      <w:i w:val="0"/>
      <w:iCs w:val="0"/>
      <w:color w:val="FFFFFF"/>
      <w:sz w:val="6"/>
      <w:szCs w:val="6"/>
    </w:rPr>
  </w:style>
  <w:style w:type="table" w:styleId="a4">
    <w:name w:val="Table Grid"/>
    <w:basedOn w:val="a1"/>
    <w:uiPriority w:val="39"/>
    <w:rsid w:val="0037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6D"/>
  </w:style>
  <w:style w:type="paragraph" w:styleId="a7">
    <w:name w:val="footer"/>
    <w:basedOn w:val="a"/>
    <w:link w:val="a8"/>
    <w:uiPriority w:val="99"/>
    <w:unhideWhenUsed/>
    <w:rsid w:val="0045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metodika-raboty-po-vospriyatiyu-detmi-muzyki-v-raznyh-gruppah-doshkolnogo-obrazovatelnogo-uchrezhdeniya-634887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2024-04-10T13:56:00Z</cp:lastPrinted>
  <dcterms:created xsi:type="dcterms:W3CDTF">2024-03-26T09:03:00Z</dcterms:created>
  <dcterms:modified xsi:type="dcterms:W3CDTF">2024-04-10T13:56:00Z</dcterms:modified>
</cp:coreProperties>
</file>